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5E" w:rsidRDefault="004F3B5E" w:rsidP="004F3B5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2698115</wp:posOffset>
            </wp:positionH>
            <wp:positionV relativeFrom="paragraph">
              <wp:posOffset>-270510</wp:posOffset>
            </wp:positionV>
            <wp:extent cx="619125" cy="7620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0016B4" w:rsidRDefault="000016B4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АБАНСКИЙ РАЙОННЫЙ СОВЕТ ДЕПУТАТОВ 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00.00.2024                                        п. Абан                                      № 000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землепользования и застройки</w:t>
      </w:r>
    </w:p>
    <w:p w:rsidR="004F3B5E" w:rsidRDefault="00CF4155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4F3B5E">
        <w:rPr>
          <w:sz w:val="28"/>
          <w:szCs w:val="28"/>
        </w:rPr>
        <w:t xml:space="preserve">униципального образования </w:t>
      </w:r>
      <w:r w:rsidR="0073345A">
        <w:rPr>
          <w:sz w:val="28"/>
          <w:szCs w:val="28"/>
        </w:rPr>
        <w:t>Хандальский</w:t>
      </w:r>
      <w:r w:rsidR="004F3B5E">
        <w:rPr>
          <w:sz w:val="28"/>
          <w:szCs w:val="28"/>
        </w:rPr>
        <w:t xml:space="preserve"> сельсовет Абанского района Красноярского края</w:t>
      </w:r>
    </w:p>
    <w:p w:rsidR="004F3B5E" w:rsidRDefault="004F3B5E" w:rsidP="004F3B5E">
      <w:pPr>
        <w:jc w:val="both"/>
        <w:rPr>
          <w:sz w:val="28"/>
          <w:szCs w:val="28"/>
        </w:rPr>
      </w:pP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со ст. 33 Градостроительного кодекса, п. 20 ч. 1, ч. 3 ст. 14 Федерального закона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районного Совет депутатов РЕШИЛ: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r w:rsidR="0073345A">
        <w:rPr>
          <w:sz w:val="28"/>
          <w:szCs w:val="28"/>
        </w:rPr>
        <w:t>Хандальского</w:t>
      </w:r>
      <w:r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A244DD">
        <w:rPr>
          <w:sz w:val="28"/>
          <w:szCs w:val="28"/>
        </w:rPr>
        <w:t>01.04.2013</w:t>
      </w:r>
      <w:r w:rsidR="0073345A">
        <w:rPr>
          <w:sz w:val="28"/>
          <w:szCs w:val="28"/>
        </w:rPr>
        <w:t xml:space="preserve"> № 40-76Р</w:t>
      </w:r>
      <w:r w:rsidR="002E12F8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</w:t>
      </w:r>
      <w:r w:rsidR="0073345A">
        <w:rPr>
          <w:sz w:val="28"/>
          <w:szCs w:val="28"/>
        </w:rPr>
        <w:t>п</w:t>
      </w:r>
      <w:r w:rsidR="002E12F8">
        <w:rPr>
          <w:sz w:val="28"/>
          <w:szCs w:val="28"/>
        </w:rPr>
        <w:t>равилах</w:t>
      </w:r>
      <w:r>
        <w:rPr>
          <w:sz w:val="28"/>
          <w:szCs w:val="28"/>
        </w:rPr>
        <w:t xml:space="preserve"> землепользования и застройки </w:t>
      </w:r>
      <w:r w:rsidR="0073345A">
        <w:rPr>
          <w:sz w:val="28"/>
          <w:szCs w:val="28"/>
        </w:rPr>
        <w:t>поселения Хандальский</w:t>
      </w:r>
      <w:r>
        <w:rPr>
          <w:sz w:val="28"/>
          <w:szCs w:val="28"/>
        </w:rPr>
        <w:t xml:space="preserve"> сельсовет Абанского района Красноярского края» (далее – решение) следующие изменения: 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1.1. </w:t>
      </w:r>
      <w:r w:rsidR="002E12F8">
        <w:rPr>
          <w:sz w:val="28"/>
          <w:szCs w:val="28"/>
        </w:rPr>
        <w:t>В приложении</w:t>
      </w:r>
      <w:r w:rsidR="00A244DD">
        <w:rPr>
          <w:sz w:val="28"/>
          <w:szCs w:val="28"/>
        </w:rPr>
        <w:t xml:space="preserve"> к решению статью </w:t>
      </w:r>
      <w:r w:rsidR="00A1570C">
        <w:rPr>
          <w:sz w:val="28"/>
          <w:szCs w:val="28"/>
        </w:rPr>
        <w:t>47</w:t>
      </w:r>
      <w:r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 xml:space="preserve">изложить в </w:t>
      </w:r>
      <w:r w:rsidR="00A244DD">
        <w:rPr>
          <w:sz w:val="28"/>
          <w:szCs w:val="28"/>
        </w:rPr>
        <w:t>следующей</w:t>
      </w:r>
      <w:r w:rsidR="002E12F8">
        <w:rPr>
          <w:sz w:val="28"/>
          <w:szCs w:val="28"/>
        </w:rPr>
        <w:t xml:space="preserve"> редакции</w:t>
      </w:r>
      <w:r w:rsidRPr="00CA41D4">
        <w:rPr>
          <w:sz w:val="28"/>
          <w:szCs w:val="28"/>
        </w:rPr>
        <w:t>:</w:t>
      </w:r>
    </w:p>
    <w:p w:rsidR="002E12F8" w:rsidRDefault="004F3B5E" w:rsidP="002E12F8">
      <w:pPr>
        <w:jc w:val="center"/>
        <w:rPr>
          <w:b/>
          <w:sz w:val="28"/>
          <w:szCs w:val="28"/>
        </w:rPr>
      </w:pPr>
      <w:r w:rsidRPr="00916172">
        <w:rPr>
          <w:rFonts w:eastAsia="Arial Unicode MS"/>
          <w:b/>
          <w:sz w:val="28"/>
          <w:szCs w:val="28"/>
        </w:rPr>
        <w:t>«</w:t>
      </w:r>
      <w:r w:rsidR="00A244DD">
        <w:rPr>
          <w:b/>
          <w:sz w:val="28"/>
          <w:szCs w:val="28"/>
        </w:rPr>
        <w:t>Ст. 47</w:t>
      </w:r>
      <w:r w:rsidRPr="00BC7EA4">
        <w:rPr>
          <w:b/>
          <w:sz w:val="28"/>
          <w:szCs w:val="28"/>
        </w:rPr>
        <w:t xml:space="preserve"> </w:t>
      </w:r>
      <w:r w:rsidRPr="004F3B5E">
        <w:rPr>
          <w:b/>
          <w:sz w:val="28"/>
          <w:szCs w:val="28"/>
        </w:rPr>
        <w:t>Территории, подверженные паводкам. Зоны затопления и подтопления территорий</w:t>
      </w:r>
      <w:r w:rsidR="00B0085A">
        <w:rPr>
          <w:b/>
          <w:sz w:val="28"/>
          <w:szCs w:val="28"/>
        </w:rPr>
        <w:t>.</w:t>
      </w:r>
      <w:r w:rsidRPr="004F3B5E">
        <w:rPr>
          <w:b/>
          <w:sz w:val="28"/>
          <w:szCs w:val="28"/>
        </w:rPr>
        <w:t xml:space="preserve"> </w:t>
      </w:r>
    </w:p>
    <w:p w:rsidR="002E12F8" w:rsidRDefault="002E12F8" w:rsidP="002E12F8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>В границах зон возможного затопления</w:t>
      </w:r>
      <w:r w:rsidRPr="002E12F8">
        <w:rPr>
          <w:sz w:val="28"/>
          <w:szCs w:val="28"/>
          <w:lang w:eastAsia="ru-RU"/>
        </w:rPr>
        <w:t xml:space="preserve"> паводковыми водами использование земельных участков и объектов капитального строительства, архитектурно-строительное проектирование, строительство,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(намыва) грунта</w:t>
      </w:r>
      <w:r w:rsidRPr="002E12F8">
        <w:rPr>
          <w:b/>
          <w:sz w:val="28"/>
          <w:szCs w:val="28"/>
          <w:lang w:eastAsia="ru-RU"/>
        </w:rPr>
        <w:t xml:space="preserve"> </w:t>
      </w:r>
      <w:r w:rsidRPr="002E12F8">
        <w:rPr>
          <w:sz w:val="28"/>
          <w:szCs w:val="28"/>
          <w:lang w:eastAsia="ru-RU"/>
        </w:rPr>
        <w:t xml:space="preserve">до незатопляемых планировочных </w:t>
      </w:r>
      <w:proofErr w:type="spellStart"/>
      <w:r w:rsidRPr="002E12F8">
        <w:rPr>
          <w:sz w:val="28"/>
          <w:szCs w:val="28"/>
          <w:lang w:eastAsia="ru-RU"/>
        </w:rPr>
        <w:t>отметокили</w:t>
      </w:r>
      <w:proofErr w:type="spellEnd"/>
      <w:r w:rsidRPr="002E12F8">
        <w:rPr>
          <w:sz w:val="28"/>
          <w:szCs w:val="28"/>
          <w:lang w:eastAsia="ru-RU"/>
        </w:rPr>
        <w:t xml:space="preserve"> строительства дамб обвалования, или совмещения подсыпки и строительства дамб обвалования.</w:t>
      </w:r>
      <w:proofErr w:type="gramEnd"/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 xml:space="preserve">Выбор методов инженерной защиты и подготовки пойменных территорий, подверженных временному затоплению, зависит от гидрологических характеристик водотока, особенностей использования территории, характера застройки. Выбор наиболее рационального инженерного решения определяется архитектурно-планировочными требованиями и технико-экономическим обоснованием. </w:t>
      </w:r>
    </w:p>
    <w:p w:rsidR="00A1570C" w:rsidRPr="008A3F2E" w:rsidRDefault="002E12F8" w:rsidP="008A3F2E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Инженерная защита затапливаемых территорий проводится в соответствии со следующими требованиями:</w:t>
      </w:r>
    </w:p>
    <w:p w:rsidR="00A1570C" w:rsidRPr="00A1570C" w:rsidRDefault="00A1570C" w:rsidP="00A157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570C">
        <w:rPr>
          <w:sz w:val="28"/>
          <w:szCs w:val="28"/>
        </w:rPr>
        <w:t>за расчетный горизонт высоких вод принимается отметка наивысшего уровня воды повторяемостью один раз в 100 лет (1% паводок).</w:t>
      </w:r>
    </w:p>
    <w:p w:rsidR="00A1570C" w:rsidRPr="00A1570C" w:rsidRDefault="00A1570C" w:rsidP="00A244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70C">
        <w:rPr>
          <w:sz w:val="28"/>
          <w:szCs w:val="28"/>
        </w:rPr>
        <w:lastRenderedPageBreak/>
        <w:t xml:space="preserve">В зоне «Инженерной защиты от затопления» разрешается организация массового сезонного отдыха граждан, не связанного с размещением объектов капитального строительства. </w:t>
      </w:r>
    </w:p>
    <w:p w:rsidR="002E12F8" w:rsidRPr="002E12F8" w:rsidRDefault="002E12F8" w:rsidP="00A244DD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В состав средств инженерной защиты от затопления могут также входить: дренажи, дренажные и водосбросные сети, нагорные водосбросные каналы, быстротоки и перепады, трубопроводы и насосные станции.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В границах зон затопления, подтопления запрещается (ст. 67.1 Водного кодекса Российской Федерации):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1)строительство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2) использование сточных вод в целях повышения почвенного плодородия;</w:t>
      </w:r>
    </w:p>
    <w:p w:rsidR="006469FA" w:rsidRPr="006469FA" w:rsidRDefault="006469FA" w:rsidP="00A244DD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3)</w:t>
      </w:r>
      <w:r w:rsidR="00A244DD">
        <w:rPr>
          <w:sz w:val="28"/>
          <w:szCs w:val="28"/>
        </w:rPr>
        <w:t xml:space="preserve"> </w:t>
      </w:r>
      <w:r w:rsidRPr="006469FA">
        <w:rPr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6469FA" w:rsidRPr="00C62183" w:rsidRDefault="006469FA" w:rsidP="00A244DD">
      <w:pPr>
        <w:ind w:firstLine="709"/>
        <w:jc w:val="both"/>
      </w:pPr>
      <w:r w:rsidRPr="006469FA">
        <w:rPr>
          <w:sz w:val="28"/>
          <w:szCs w:val="28"/>
        </w:rPr>
        <w:t>4) осуществление авиационных мер по борьбе с вредными организмами</w:t>
      </w:r>
      <w:r w:rsidRPr="00C62183">
        <w:t>.</w:t>
      </w:r>
    </w:p>
    <w:p w:rsidR="004F3B5E" w:rsidRDefault="006469FA" w:rsidP="00A244DD">
      <w:pPr>
        <w:ind w:firstLine="709"/>
        <w:jc w:val="both"/>
        <w:rPr>
          <w:sz w:val="28"/>
          <w:szCs w:val="28"/>
        </w:rPr>
      </w:pPr>
      <w:proofErr w:type="gramStart"/>
      <w:r w:rsidRPr="00437DDA">
        <w:rPr>
          <w:bCs/>
          <w:sz w:val="28"/>
          <w:szCs w:val="28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437DDA">
        <w:rPr>
          <w:bCs/>
          <w:sz w:val="28"/>
          <w:szCs w:val="28"/>
        </w:rPr>
        <w:t>водоограждающих</w:t>
      </w:r>
      <w:proofErr w:type="spellEnd"/>
      <w:r w:rsidRPr="00437DDA">
        <w:rPr>
          <w:bCs/>
          <w:sz w:val="28"/>
          <w:szCs w:val="28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</w:t>
      </w:r>
      <w:proofErr w:type="gramEnd"/>
      <w:r w:rsidRPr="00437DDA">
        <w:rPr>
          <w:bCs/>
          <w:sz w:val="28"/>
          <w:szCs w:val="28"/>
        </w:rPr>
        <w:t xml:space="preserve">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</w:t>
      </w:r>
      <w:hyperlink r:id="rId5" w:history="1">
        <w:r w:rsidRPr="00437DDA">
          <w:rPr>
            <w:bCs/>
            <w:color w:val="000000" w:themeColor="text1"/>
            <w:sz w:val="28"/>
            <w:szCs w:val="28"/>
          </w:rPr>
          <w:t>законодательством</w:t>
        </w:r>
      </w:hyperlink>
      <w:r w:rsidRPr="00437DDA">
        <w:rPr>
          <w:bCs/>
          <w:color w:val="000000" w:themeColor="text1"/>
          <w:sz w:val="28"/>
          <w:szCs w:val="28"/>
        </w:rPr>
        <w:t xml:space="preserve"> </w:t>
      </w:r>
      <w:r w:rsidRPr="00437DDA">
        <w:rPr>
          <w:bCs/>
          <w:sz w:val="28"/>
          <w:szCs w:val="28"/>
        </w:rPr>
        <w:t>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</w:t>
      </w:r>
      <w:proofErr w:type="gramStart"/>
      <w:r w:rsidRPr="00437DDA">
        <w:rPr>
          <w:bCs/>
          <w:sz w:val="28"/>
          <w:szCs w:val="28"/>
        </w:rPr>
        <w:t>.</w:t>
      </w:r>
      <w:r w:rsidR="004F3B5E">
        <w:rPr>
          <w:bCs/>
          <w:sz w:val="28"/>
          <w:szCs w:val="28"/>
        </w:rPr>
        <w:t>»;</w:t>
      </w:r>
      <w:proofErr w:type="gramEnd"/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 1 </w:t>
      </w:r>
      <w:r w:rsidR="00437DDA">
        <w:rPr>
          <w:sz w:val="28"/>
          <w:szCs w:val="28"/>
        </w:rPr>
        <w:t>«</w:t>
      </w:r>
      <w:r>
        <w:rPr>
          <w:sz w:val="28"/>
          <w:szCs w:val="28"/>
        </w:rPr>
        <w:t xml:space="preserve">Карта градостроительного зонирования Правил землепользования и застройки </w:t>
      </w:r>
      <w:r w:rsidR="0073345A">
        <w:rPr>
          <w:sz w:val="28"/>
          <w:szCs w:val="28"/>
        </w:rPr>
        <w:t>Хандальского</w:t>
      </w:r>
      <w:r>
        <w:rPr>
          <w:sz w:val="28"/>
          <w:szCs w:val="28"/>
        </w:rPr>
        <w:t xml:space="preserve"> сельсовета </w:t>
      </w:r>
      <w:r w:rsidR="0073345A">
        <w:rPr>
          <w:sz w:val="28"/>
          <w:szCs w:val="28"/>
        </w:rPr>
        <w:t xml:space="preserve">с. </w:t>
      </w:r>
      <w:proofErr w:type="spellStart"/>
      <w:r w:rsidR="0073345A">
        <w:rPr>
          <w:sz w:val="28"/>
          <w:szCs w:val="28"/>
        </w:rPr>
        <w:t>Хандальск</w:t>
      </w:r>
      <w:proofErr w:type="spellEnd"/>
      <w:r w:rsidR="00437DDA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редакции, согласно приложению к решению.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решения возложить на постоянную комиссию по экономической политике, финансам и муниципальной собственности.</w:t>
      </w: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Председатель Абанского районного                    Глава Абанского района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______________П.А. Попов                             __________Г.В. Иванченко</w:t>
      </w:r>
    </w:p>
    <w:p w:rsidR="004F3B5E" w:rsidRDefault="004F3B5E" w:rsidP="004F3B5E">
      <w:pPr>
        <w:rPr>
          <w:sz w:val="28"/>
          <w:szCs w:val="28"/>
        </w:rPr>
      </w:pPr>
    </w:p>
    <w:p w:rsidR="001151A6" w:rsidRDefault="001151A6"/>
    <w:sectPr w:rsidR="001151A6" w:rsidSect="00A1570C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3B5E"/>
    <w:rsid w:val="000016B4"/>
    <w:rsid w:val="00111E03"/>
    <w:rsid w:val="001151A6"/>
    <w:rsid w:val="002E12F8"/>
    <w:rsid w:val="002E6C3B"/>
    <w:rsid w:val="00437DDA"/>
    <w:rsid w:val="004F3B5E"/>
    <w:rsid w:val="006469FA"/>
    <w:rsid w:val="0073345A"/>
    <w:rsid w:val="008A3F2E"/>
    <w:rsid w:val="00922DD8"/>
    <w:rsid w:val="00A1570C"/>
    <w:rsid w:val="00A244DD"/>
    <w:rsid w:val="00AD22FB"/>
    <w:rsid w:val="00B0085A"/>
    <w:rsid w:val="00B3320B"/>
    <w:rsid w:val="00B82727"/>
    <w:rsid w:val="00C271BB"/>
    <w:rsid w:val="00CA53D6"/>
    <w:rsid w:val="00CB378D"/>
    <w:rsid w:val="00CF4155"/>
    <w:rsid w:val="00DB0AC9"/>
    <w:rsid w:val="00DB3E79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6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86B992C7E3955EC286198904494BB0B4A045AEEF4DB65A74F360933B08819BEBB76EF6D7FFFC66C0B5309D97E56D6C37AD74E0C3916l0k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2024-07-05T01:55:00Z</cp:lastPrinted>
  <dcterms:created xsi:type="dcterms:W3CDTF">2024-07-04T08:35:00Z</dcterms:created>
  <dcterms:modified xsi:type="dcterms:W3CDTF">2024-07-08T08:48:00Z</dcterms:modified>
</cp:coreProperties>
</file>